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4D" w:rsidRPr="00176859" w:rsidRDefault="006B714D" w:rsidP="006B714D">
      <w:pPr>
        <w:rPr>
          <w:sz w:val="16"/>
          <w:szCs w:val="16"/>
        </w:rPr>
      </w:pPr>
    </w:p>
    <w:tbl>
      <w:tblPr>
        <w:tblpPr w:leftFromText="141" w:rightFromText="141" w:vertAnchor="text" w:horzAnchor="margin" w:tblpY="78"/>
        <w:tblW w:w="5000" w:type="pct"/>
        <w:tblLook w:val="01E0" w:firstRow="1" w:lastRow="1" w:firstColumn="1" w:lastColumn="1" w:noHBand="0" w:noVBand="0"/>
      </w:tblPr>
      <w:tblGrid>
        <w:gridCol w:w="2916"/>
        <w:gridCol w:w="3956"/>
        <w:gridCol w:w="2766"/>
      </w:tblGrid>
      <w:tr w:rsidR="006B714D" w:rsidRPr="001F09DF" w:rsidTr="003A31E6">
        <w:tc>
          <w:tcPr>
            <w:tcW w:w="1429" w:type="pct"/>
            <w:shd w:val="clear" w:color="auto" w:fill="auto"/>
          </w:tcPr>
          <w:p w:rsidR="006B714D" w:rsidRPr="001F09DF" w:rsidRDefault="006B714D" w:rsidP="003A31E6">
            <w:pPr>
              <w:jc w:val="center"/>
              <w:rPr>
                <w:rFonts w:ascii="Comic Sans MS" w:eastAsia="Times New Roman" w:hAnsi="Comic Sans MS" w:cs="Arial"/>
                <w:sz w:val="20"/>
                <w:szCs w:val="20"/>
              </w:rPr>
            </w:pPr>
            <w:r>
              <w:rPr>
                <w:rFonts w:ascii="Comic Sans MS" w:eastAsia="Times New Roman" w:hAnsi="Comic Sans MS" w:cs="Arial"/>
                <w:noProof/>
                <w:sz w:val="20"/>
                <w:szCs w:val="20"/>
                <w:lang w:eastAsia="it-IT"/>
              </w:rPr>
              <w:drawing>
                <wp:anchor distT="0" distB="0" distL="114300" distR="114300" simplePos="0" relativeHeight="251659264" behindDoc="0" locked="0" layoutInCell="1" allowOverlap="1">
                  <wp:simplePos x="0" y="0"/>
                  <wp:positionH relativeFrom="column">
                    <wp:posOffset>43815</wp:posOffset>
                  </wp:positionH>
                  <wp:positionV relativeFrom="paragraph">
                    <wp:posOffset>277495</wp:posOffset>
                  </wp:positionV>
                  <wp:extent cx="1710690" cy="850265"/>
                  <wp:effectExtent l="0" t="0" r="3810" b="698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0690" cy="850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6" w:type="pct"/>
            <w:shd w:val="clear" w:color="auto" w:fill="auto"/>
          </w:tcPr>
          <w:p w:rsidR="006B714D" w:rsidRPr="001F09DF" w:rsidRDefault="006B714D" w:rsidP="003A31E6">
            <w:pPr>
              <w:jc w:val="center"/>
              <w:rPr>
                <w:rFonts w:ascii="Arial" w:eastAsia="Times New Roman" w:hAnsi="Arial" w:cs="Arial"/>
                <w:b/>
                <w:bCs/>
                <w:iCs/>
                <w:smallCaps/>
                <w:color w:val="3366FF"/>
                <w:sz w:val="22"/>
              </w:rPr>
            </w:pPr>
          </w:p>
          <w:p w:rsidR="006B714D" w:rsidRPr="001F09DF" w:rsidRDefault="006B714D" w:rsidP="003A31E6">
            <w:pPr>
              <w:jc w:val="center"/>
              <w:rPr>
                <w:rFonts w:ascii="Arial" w:eastAsia="Times New Roman" w:hAnsi="Arial"/>
                <w:b/>
                <w:bCs/>
                <w:iCs/>
                <w:smallCaps/>
                <w:sz w:val="20"/>
                <w:szCs w:val="20"/>
              </w:rPr>
            </w:pPr>
            <w:r w:rsidRPr="001F09DF">
              <w:rPr>
                <w:rFonts w:ascii="Arial" w:eastAsia="Times New Roman" w:hAnsi="Arial"/>
                <w:b/>
                <w:bCs/>
                <w:iCs/>
                <w:smallCaps/>
                <w:sz w:val="20"/>
                <w:szCs w:val="20"/>
              </w:rPr>
              <w:t>Scuola di Medicina</w:t>
            </w:r>
          </w:p>
          <w:p w:rsidR="006B714D" w:rsidRPr="001F09DF" w:rsidRDefault="006B714D" w:rsidP="003A31E6">
            <w:pPr>
              <w:jc w:val="center"/>
              <w:rPr>
                <w:rFonts w:ascii="Arial" w:eastAsia="Times New Roman" w:hAnsi="Arial"/>
                <w:b/>
                <w:bCs/>
                <w:iCs/>
                <w:smallCaps/>
                <w:color w:val="3366FF"/>
                <w:sz w:val="22"/>
              </w:rPr>
            </w:pPr>
          </w:p>
          <w:p w:rsidR="006B714D" w:rsidRPr="001F09DF" w:rsidRDefault="006B714D" w:rsidP="003A31E6">
            <w:pPr>
              <w:pStyle w:val="Didascalia"/>
              <w:spacing w:after="0"/>
              <w:jc w:val="center"/>
              <w:rPr>
                <w:b/>
                <w:bCs/>
                <w:i/>
                <w:iCs/>
                <w:smallCaps w:val="0"/>
                <w:color w:val="FF0000"/>
                <w:sz w:val="22"/>
              </w:rPr>
            </w:pPr>
            <w:r w:rsidRPr="001F09DF">
              <w:rPr>
                <w:b/>
                <w:bCs/>
                <w:i/>
                <w:iCs/>
                <w:smallCaps w:val="0"/>
                <w:color w:val="FF0000"/>
                <w:sz w:val="22"/>
              </w:rPr>
              <w:t>Corso di Laurea Magistrale</w:t>
            </w:r>
          </w:p>
          <w:p w:rsidR="006B714D" w:rsidRPr="001F09DF" w:rsidRDefault="006B714D" w:rsidP="003A31E6">
            <w:pPr>
              <w:pStyle w:val="Didascalia"/>
              <w:spacing w:after="0"/>
              <w:jc w:val="center"/>
              <w:rPr>
                <w:color w:val="FF0000"/>
                <w:sz w:val="22"/>
              </w:rPr>
            </w:pPr>
            <w:r w:rsidRPr="001F09DF">
              <w:rPr>
                <w:b/>
                <w:bCs/>
                <w:i/>
                <w:iCs/>
                <w:smallCaps w:val="0"/>
                <w:color w:val="FF0000"/>
                <w:sz w:val="22"/>
              </w:rPr>
              <w:t xml:space="preserve">in Scienze Infermieristiche e Ostetriche </w:t>
            </w:r>
          </w:p>
          <w:p w:rsidR="006B714D" w:rsidRPr="001F09DF" w:rsidRDefault="006B714D" w:rsidP="003A31E6">
            <w:pPr>
              <w:jc w:val="center"/>
              <w:rPr>
                <w:rFonts w:ascii="Arial Narrow" w:eastAsia="Times New Roman" w:hAnsi="Arial Narrow"/>
              </w:rPr>
            </w:pPr>
          </w:p>
          <w:p w:rsidR="006B714D" w:rsidRPr="001F09DF" w:rsidRDefault="006B714D" w:rsidP="003A31E6">
            <w:pPr>
              <w:jc w:val="center"/>
              <w:rPr>
                <w:rFonts w:eastAsia="Times New Roman"/>
              </w:rPr>
            </w:pPr>
            <w:r w:rsidRPr="001F09DF">
              <w:rPr>
                <w:rFonts w:ascii="Arial Narrow" w:eastAsia="Times New Roman" w:hAnsi="Arial Narrow"/>
              </w:rPr>
              <w:t>Presidente Prof.</w:t>
            </w:r>
            <w:r w:rsidR="00C91D34">
              <w:rPr>
                <w:rFonts w:ascii="Arial Narrow" w:eastAsia="Times New Roman" w:hAnsi="Arial Narrow"/>
              </w:rPr>
              <w:t>ssa Maria Michela GIANINO</w:t>
            </w:r>
          </w:p>
          <w:p w:rsidR="006B714D" w:rsidRPr="001F09DF" w:rsidRDefault="006B714D" w:rsidP="003A31E6">
            <w:pPr>
              <w:pStyle w:val="Didascalia"/>
              <w:tabs>
                <w:tab w:val="left" w:pos="7740"/>
              </w:tabs>
              <w:spacing w:after="0"/>
              <w:jc w:val="center"/>
              <w:rPr>
                <w:rFonts w:ascii="Arial Narrow" w:hAnsi="Arial Narrow" w:cs="Arial"/>
                <w:sz w:val="16"/>
                <w:szCs w:val="16"/>
              </w:rPr>
            </w:pPr>
          </w:p>
        </w:tc>
        <w:tc>
          <w:tcPr>
            <w:tcW w:w="1435" w:type="pct"/>
            <w:shd w:val="clear" w:color="auto" w:fill="auto"/>
          </w:tcPr>
          <w:p w:rsidR="006B714D" w:rsidRPr="001F09DF" w:rsidRDefault="006B714D" w:rsidP="003A31E6">
            <w:pPr>
              <w:pStyle w:val="Didascalia"/>
              <w:tabs>
                <w:tab w:val="left" w:pos="7740"/>
              </w:tabs>
              <w:spacing w:after="0"/>
              <w:rPr>
                <w:rFonts w:ascii="Arial Narrow" w:hAnsi="Arial Narrow" w:cs="Arial"/>
                <w:sz w:val="16"/>
                <w:szCs w:val="16"/>
              </w:rPr>
            </w:pPr>
          </w:p>
          <w:p w:rsidR="006B714D" w:rsidRPr="001F09DF" w:rsidRDefault="006B714D" w:rsidP="003A31E6">
            <w:pPr>
              <w:jc w:val="center"/>
              <w:rPr>
                <w:rFonts w:ascii="Comic Sans MS" w:eastAsia="Times New Roman" w:hAnsi="Comic Sans MS" w:cs="Arial"/>
                <w:szCs w:val="20"/>
              </w:rPr>
            </w:pPr>
            <w:r>
              <w:rPr>
                <w:rFonts w:eastAsia="Times New Roman"/>
                <w:noProof/>
                <w:lang w:eastAsia="it-IT"/>
              </w:rPr>
              <w:drawing>
                <wp:inline distT="0" distB="0" distL="0" distR="0">
                  <wp:extent cx="781050" cy="825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25500"/>
                          </a:xfrm>
                          <a:prstGeom prst="rect">
                            <a:avLst/>
                          </a:prstGeom>
                          <a:noFill/>
                          <a:ln>
                            <a:noFill/>
                          </a:ln>
                        </pic:spPr>
                      </pic:pic>
                    </a:graphicData>
                  </a:graphic>
                </wp:inline>
              </w:drawing>
            </w:r>
          </w:p>
          <w:p w:rsidR="006B714D" w:rsidRPr="001F09DF" w:rsidRDefault="006B714D" w:rsidP="003A31E6">
            <w:pPr>
              <w:pStyle w:val="Didascalia"/>
              <w:tabs>
                <w:tab w:val="left" w:pos="7740"/>
              </w:tabs>
              <w:spacing w:after="0"/>
              <w:rPr>
                <w:rFonts w:ascii="Arial Narrow" w:hAnsi="Arial Narrow" w:cs="Arial"/>
                <w:sz w:val="16"/>
                <w:szCs w:val="16"/>
              </w:rPr>
            </w:pPr>
            <w:r w:rsidRPr="001F09DF">
              <w:rPr>
                <w:rFonts w:ascii="Arial Narrow" w:hAnsi="Arial Narrow" w:cs="Arial"/>
                <w:b/>
                <w:sz w:val="20"/>
              </w:rPr>
              <w:t xml:space="preserve">  </w:t>
            </w:r>
            <w:r w:rsidR="007F0629">
              <w:rPr>
                <w:rFonts w:ascii="Arial Narrow" w:hAnsi="Arial Narrow" w:cs="Arial"/>
                <w:b/>
                <w:noProof/>
                <w:sz w:val="20"/>
              </w:rPr>
              <mc:AlternateContent>
                <mc:Choice Requires="wps">
                  <w:drawing>
                    <wp:inline distT="0" distB="0" distL="0" distR="0">
                      <wp:extent cx="1600200" cy="114300"/>
                      <wp:effectExtent l="9525" t="9525" r="9525"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114300"/>
                              </a:xfrm>
                              <a:prstGeom prst="rect">
                                <a:avLst/>
                              </a:prstGeom>
                              <a:extLst>
                                <a:ext uri="{AF507438-7753-43E0-B8FC-AC1667EBCBE1}">
                                  <a14:hiddenEffects xmlns:a14="http://schemas.microsoft.com/office/drawing/2010/main">
                                    <a:effectLst/>
                                  </a14:hiddenEffects>
                                </a:ext>
                              </a:extLst>
                            </wps:spPr>
                            <wps:txbx>
                              <w:txbxContent>
                                <w:p w:rsidR="007F0629" w:rsidRDefault="007F0629" w:rsidP="007F0629">
                                  <w:pPr>
                                    <w:pStyle w:val="NormaleWeb"/>
                                    <w:spacing w:before="0" w:beforeAutospacing="0" w:after="0" w:afterAutospacing="0"/>
                                    <w:jc w:val="center"/>
                                  </w:pPr>
                                  <w:r>
                                    <w:rPr>
                                      <w:rFonts w:ascii="Comic Sans MS" w:hAnsi="Comic Sans MS"/>
                                      <w:color w:val="7E0000"/>
                                      <w:sz w:val="16"/>
                                      <w:szCs w:val="16"/>
                                      <w14:textOutline w14:w="3175" w14:cap="rnd" w14:cmpd="sng" w14:algn="ctr">
                                        <w14:solidFill>
                                          <w14:srgbClr w14:val="333333"/>
                                        </w14:solidFill>
                                        <w14:prstDash w14:val="sysDot"/>
                                        <w14:round/>
                                      </w14:textOutline>
                                    </w:rPr>
                                    <w:t>UNIVERSITÀ DEGLI STUDI DI TORINO</w:t>
                                  </w:r>
                                </w:p>
                              </w:txbxContent>
                            </wps:txbx>
                            <wps:bodyPr wrap="square" numCol="1" fromWordArt="1">
                              <a:prstTxWarp prst="textPlain">
                                <a:avLst>
                                  <a:gd name="adj" fmla="val 50000"/>
                                </a:avLst>
                              </a:prstTxWarp>
                              <a:spAutoFit/>
                            </wps:bodyPr>
                          </wps:wsp>
                        </a:graphicData>
                      </a:graphic>
                    </wp:inline>
                  </w:drawing>
                </mc:Choice>
                <mc:Fallback xmlns:cx1="http://schemas.microsoft.com/office/drawing/2015/9/8/chartex">
                  <w:pict>
                    <v:shapetype id="_x0000_t202" coordsize="21600,21600" o:spt="202" path="m,l,21600r21600,l21600,xe">
                      <v:stroke joinstyle="miter"/>
                      <v:path gradientshapeok="t" o:connecttype="rect"/>
                    </v:shapetype>
                    <v:shape id="WordArt 1" o:spid="_x0000_s1026" type="#_x0000_t202" style="width:12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" filled="f" stroked="f">
                      <o:lock v:ext="edit" shapetype="t"/>
                      <v:textbox style="mso-fit-shape-to-text:t">
                        <w:txbxContent>
                          <w:p w:rsidR="007F0629" w:rsidRDefault="007F0629" w:rsidP="007F0629">
                            <w:pPr>
                              <w:pStyle w:val="NormaleWeb"/>
                              <w:spacing w:before="0" w:beforeAutospacing="0" w:after="0" w:afterAutospacing="0"/>
                              <w:jc w:val="center"/>
                            </w:pPr>
                            <w:r>
                              <w:rPr>
                                <w:rFonts w:ascii="Comic Sans MS" w:hAnsi="Comic Sans MS"/>
                                <w:color w:val="7E0000"/>
                                <w:sz w:val="16"/>
                                <w:szCs w:val="16"/>
                                <w14:textOutline w14:w="3175" w14:cap="rnd" w14:cmpd="sng" w14:algn="ctr">
                                  <w14:solidFill>
                                    <w14:srgbClr w14:val="333333"/>
                                  </w14:solidFill>
                                  <w14:prstDash w14:val="sysDot"/>
                                  <w14:round/>
                                </w14:textOutline>
                              </w:rPr>
                              <w:t>UNIVERSITÀ DEGLI STUDI DI TORINO</w:t>
                            </w:r>
                          </w:p>
                        </w:txbxContent>
                      </v:textbox>
                      <w10:anchorlock/>
                    </v:shape>
                  </w:pict>
                </mc:Fallback>
              </mc:AlternateContent>
            </w:r>
          </w:p>
        </w:tc>
      </w:tr>
    </w:tbl>
    <w:p w:rsidR="006B714D" w:rsidRPr="008101FB" w:rsidRDefault="006B714D" w:rsidP="006B714D">
      <w:pPr>
        <w:jc w:val="center"/>
        <w:rPr>
          <w:b/>
          <w:sz w:val="48"/>
          <w:szCs w:val="48"/>
        </w:rPr>
      </w:pPr>
      <w:r w:rsidRPr="008101FB">
        <w:rPr>
          <w:b/>
          <w:sz w:val="48"/>
          <w:szCs w:val="48"/>
        </w:rPr>
        <w:t>Modulo per la proposta di</w:t>
      </w:r>
    </w:p>
    <w:p w:rsidR="006B714D" w:rsidRPr="008101FB" w:rsidRDefault="006B714D" w:rsidP="006B714D">
      <w:pPr>
        <w:jc w:val="center"/>
        <w:rPr>
          <w:b/>
          <w:sz w:val="36"/>
          <w:szCs w:val="36"/>
        </w:rPr>
      </w:pPr>
      <w:r w:rsidRPr="008101FB">
        <w:rPr>
          <w:b/>
          <w:sz w:val="36"/>
          <w:szCs w:val="36"/>
        </w:rPr>
        <w:t>ATTIVITA’ DIDATTICA A SCELTA DELLO STUDENTE</w:t>
      </w:r>
    </w:p>
    <w:p w:rsidR="006B714D" w:rsidRPr="008101FB" w:rsidRDefault="006B714D" w:rsidP="006B714D">
      <w:pPr>
        <w:jc w:val="center"/>
        <w:rPr>
          <w:b/>
        </w:rPr>
      </w:pPr>
      <w:r w:rsidRPr="008101FB">
        <w:rPr>
          <w:rFonts w:ascii="Arial" w:hAnsi="Arial" w:cs="Arial"/>
          <w:b/>
          <w:sz w:val="20"/>
        </w:rPr>
        <w:t>da compilare da parte del docente proponente in ogni sua parte ed inviare per posta elettronica alla Commissione di valutazione al seguente indirizzo</w:t>
      </w:r>
    </w:p>
    <w:p w:rsidR="006B714D" w:rsidRDefault="000C191D" w:rsidP="006B714D">
      <w:pPr>
        <w:jc w:val="center"/>
        <w:rPr>
          <w:rFonts w:ascii="Arial" w:hAnsi="Arial" w:cs="Arial"/>
          <w:b/>
          <w:sz w:val="20"/>
        </w:rPr>
      </w:pPr>
      <w:hyperlink r:id="rId6" w:history="1">
        <w:r w:rsidR="006B714D" w:rsidRPr="00AD157D">
          <w:rPr>
            <w:rStyle w:val="Collegamentoipertestuale"/>
            <w:rFonts w:ascii="Arial" w:hAnsi="Arial" w:cs="Arial"/>
            <w:b/>
            <w:sz w:val="20"/>
          </w:rPr>
          <w:t>fcl-med-infto2@unito.it</w:t>
        </w:r>
      </w:hyperlink>
    </w:p>
    <w:p w:rsidR="006B714D" w:rsidRDefault="006B714D" w:rsidP="006B714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B714D" w:rsidTr="003A31E6">
        <w:tc>
          <w:tcPr>
            <w:tcW w:w="10548" w:type="dxa"/>
            <w:shd w:val="clear" w:color="auto" w:fill="auto"/>
          </w:tcPr>
          <w:p w:rsidR="006B714D" w:rsidRDefault="006B714D" w:rsidP="003A31E6">
            <w:r w:rsidRPr="00161301">
              <w:rPr>
                <w:b/>
              </w:rPr>
              <w:t>Anno accademico</w:t>
            </w:r>
            <w:r>
              <w:t xml:space="preserve">      </w:t>
            </w:r>
            <w:r w:rsidR="00303579">
              <w:t>2022-2023</w:t>
            </w:r>
            <w:r>
              <w:t xml:space="preserve">                                              </w:t>
            </w:r>
            <w:r w:rsidRPr="00161301">
              <w:rPr>
                <w:b/>
              </w:rPr>
              <w:t xml:space="preserve">Anno di </w:t>
            </w:r>
            <w:proofErr w:type="gramStart"/>
            <w:r w:rsidRPr="00161301">
              <w:rPr>
                <w:b/>
              </w:rPr>
              <w:t>corso</w:t>
            </w:r>
            <w:r>
              <w:t xml:space="preserve"> </w:t>
            </w:r>
            <w:r w:rsidR="00303579">
              <w:t xml:space="preserve"> 1</w:t>
            </w:r>
            <w:proofErr w:type="gramEnd"/>
            <w:r w:rsidR="00303579">
              <w:t xml:space="preserve"> e 2 anno</w:t>
            </w:r>
          </w:p>
          <w:p w:rsidR="006B714D" w:rsidRDefault="006B714D" w:rsidP="003A31E6"/>
        </w:tc>
      </w:tr>
      <w:tr w:rsidR="006B714D" w:rsidTr="003A31E6">
        <w:tc>
          <w:tcPr>
            <w:tcW w:w="10548" w:type="dxa"/>
            <w:shd w:val="clear" w:color="auto" w:fill="auto"/>
          </w:tcPr>
          <w:p w:rsidR="006B714D" w:rsidRPr="00161301" w:rsidRDefault="006B714D" w:rsidP="003A31E6">
            <w:pPr>
              <w:rPr>
                <w:b/>
              </w:rPr>
            </w:pPr>
            <w:r w:rsidRPr="00161301">
              <w:rPr>
                <w:b/>
              </w:rPr>
              <w:t xml:space="preserve">Tipologia dell’attività </w:t>
            </w:r>
            <w:r w:rsidRPr="00161301">
              <w:rPr>
                <w:rFonts w:ascii="Arial" w:hAnsi="Arial" w:cs="Arial"/>
                <w:sz w:val="16"/>
                <w:szCs w:val="16"/>
              </w:rPr>
              <w:t>(Convegno, seminario, giornata di studio, tirocinio osservativo, altro)</w:t>
            </w:r>
          </w:p>
          <w:p w:rsidR="006B714D" w:rsidRDefault="002F7EAB" w:rsidP="003A31E6">
            <w:r>
              <w:t>Seminario</w:t>
            </w:r>
          </w:p>
        </w:tc>
      </w:tr>
      <w:tr w:rsidR="006B714D" w:rsidTr="003A31E6">
        <w:tc>
          <w:tcPr>
            <w:tcW w:w="10548" w:type="dxa"/>
            <w:shd w:val="clear" w:color="auto" w:fill="auto"/>
          </w:tcPr>
          <w:p w:rsidR="006B714D" w:rsidRPr="00161301" w:rsidRDefault="006B714D" w:rsidP="003A31E6">
            <w:pPr>
              <w:rPr>
                <w:rFonts w:ascii="Arial" w:hAnsi="Arial" w:cs="Arial"/>
                <w:b/>
                <w:sz w:val="20"/>
              </w:rPr>
            </w:pPr>
            <w:r w:rsidRPr="00161301">
              <w:rPr>
                <w:rFonts w:ascii="Arial" w:hAnsi="Arial" w:cs="Arial"/>
                <w:b/>
                <w:sz w:val="20"/>
              </w:rPr>
              <w:t>Titolo dell’attività</w:t>
            </w:r>
          </w:p>
          <w:p w:rsidR="006B714D" w:rsidRPr="002F7EAB" w:rsidRDefault="002F7EAB" w:rsidP="002F7EAB">
            <w:pPr>
              <w:jc w:val="center"/>
              <w:rPr>
                <w:b/>
              </w:rPr>
            </w:pPr>
            <w:r w:rsidRPr="002F7EAB">
              <w:rPr>
                <w:b/>
              </w:rPr>
              <w:t>Questioni di genere: minoranze sessuali, sociali e stereotipi nelle cure</w:t>
            </w:r>
          </w:p>
          <w:p w:rsidR="006B714D" w:rsidRDefault="006B714D" w:rsidP="003A31E6"/>
        </w:tc>
      </w:tr>
      <w:tr w:rsidR="006B714D" w:rsidTr="003A31E6">
        <w:tc>
          <w:tcPr>
            <w:tcW w:w="10548" w:type="dxa"/>
            <w:shd w:val="clear" w:color="auto" w:fill="auto"/>
          </w:tcPr>
          <w:p w:rsidR="006B714D" w:rsidRPr="00161301" w:rsidRDefault="006B714D" w:rsidP="003A31E6">
            <w:pPr>
              <w:rPr>
                <w:rFonts w:ascii="Arial" w:hAnsi="Arial" w:cs="Arial"/>
                <w:sz w:val="16"/>
                <w:szCs w:val="16"/>
              </w:rPr>
            </w:pPr>
            <w:r w:rsidRPr="00161301">
              <w:rPr>
                <w:rFonts w:ascii="Arial" w:hAnsi="Arial" w:cs="Arial"/>
                <w:b/>
                <w:sz w:val="20"/>
              </w:rPr>
              <w:t xml:space="preserve">Descrizione dell’attività </w:t>
            </w:r>
            <w:r w:rsidRPr="00161301">
              <w:rPr>
                <w:rFonts w:ascii="Arial" w:hAnsi="Arial" w:cs="Arial"/>
                <w:sz w:val="16"/>
                <w:szCs w:val="16"/>
              </w:rPr>
              <w:t>(Obiettivi, metodologia, articolazione, allegare Programma se presente)</w:t>
            </w:r>
          </w:p>
          <w:p w:rsidR="002F7EAB" w:rsidRDefault="002F7EAB" w:rsidP="002F7EAB">
            <w:pPr>
              <w:rPr>
                <w:rFonts w:ascii="Arial" w:hAnsi="Arial" w:cs="Arial"/>
                <w:sz w:val="16"/>
                <w:szCs w:val="16"/>
              </w:rPr>
            </w:pPr>
          </w:p>
          <w:p w:rsidR="002F7EAB" w:rsidRPr="002F7EAB" w:rsidRDefault="002F7EAB" w:rsidP="002F7EAB">
            <w:r w:rsidRPr="002F7EAB">
              <w:t>Le indagini più recenti mostrano come dal 2 al 10% della popolazione sia costituita da persone con orientamento sessuale e identità di genere minoritari. La ricerca sociale mostra come le minoranze sessuali, al pari di quelle etniche e culturali, siano sottoposte a maggiori rischi di isolamento, violenza, povertà e quindi di salute. Questa vulnerabilità deriva sia dagli stereotipi di cui sono oggetto, sia dalle aspettative sociali di cui sono vittime, sia dalle pratiche discriminatorie. La marginalizzazione è in conflitto con le istanze etiche delle professioni sanitarie. In ambito professionale, comportamenti derivati dalla mancanza di conoscenza delle caratteristiche specifiche delle minoranze porta all’impossibilità per gli operatori di prendersi efficacemente cura dei pazienti, dei loro bisogni, così come dell’impossibilità di trovare aiuto nella loro rete familiare.</w:t>
            </w:r>
          </w:p>
          <w:p w:rsidR="002F7EAB" w:rsidRPr="002F7EAB" w:rsidRDefault="002F7EAB" w:rsidP="002F7EAB">
            <w:r w:rsidRPr="002F7EAB">
              <w:t>Il seminario propone l’analisi, la funzione e l’impatto degli stereotipi sociali, delle problematiche specifiche delle minoranze sessuali. Si propone di accrescere la consapevolezza dei comportamenti verbali e non verbali che possano aiutare a stabilire un clima costruttivo e fiduciario con l’assistito e le persone fondamentali nella sua vita quotidiana, attraverso un linguaggio più efficace e attento nel creare un clima di fiducia e alleanza. Viene proposta altresì l’analisi della condizione degli appartenenti alle minoranze sessuali all’interno di altre minoranze sociali (ad esempio, persone LGBT in comunità di migranti o religiose).</w:t>
            </w:r>
          </w:p>
          <w:p w:rsidR="002F7EAB" w:rsidRPr="002F7EAB" w:rsidRDefault="002F7EAB" w:rsidP="002F7EAB"/>
          <w:p w:rsidR="002F7EAB" w:rsidRPr="002F7EAB" w:rsidRDefault="002F7EAB" w:rsidP="002F7EAB">
            <w:r>
              <w:t>Finalità</w:t>
            </w:r>
          </w:p>
          <w:p w:rsidR="002F7EAB" w:rsidRPr="002F7EAB" w:rsidRDefault="002F7EAB" w:rsidP="002F7EAB">
            <w:r w:rsidRPr="002F7EAB">
              <w:t>L’attività elettiva intende accrescere la sensibilità all’ascolto e alla comprensione della persona assistita e della sua rete di relazioni, la competenza culturale e la conoscenza delle tecniche di facilitazione verso le minoranze sessuali nelle specifiche problematiche socio-sanitarie. Intende sviluppare la riflessione sugli aspetti etici, sociali ed educativi inerenti le aspettative del personale sanitario e degli assistiti, nello specifico delle minoranze sessuali. Sviluppare la consapevolezza dell’impatto degli stereotipi sociali inerenti i ruoli di genere maschile e femminile sul proprio agire professionale.</w:t>
            </w:r>
          </w:p>
          <w:p w:rsidR="002F7EAB" w:rsidRPr="002F7EAB" w:rsidRDefault="002F7EAB" w:rsidP="002F7EAB"/>
          <w:p w:rsidR="002F7EAB" w:rsidRPr="002F7EAB" w:rsidRDefault="002F7EAB" w:rsidP="002F7EAB"/>
          <w:p w:rsidR="002F7EAB" w:rsidRPr="002F7EAB" w:rsidRDefault="002F7EAB" w:rsidP="002F7EAB">
            <w:r w:rsidRPr="002F7EAB">
              <w:lastRenderedPageBreak/>
              <w:t xml:space="preserve">Obiettivi </w:t>
            </w:r>
          </w:p>
          <w:p w:rsidR="002F7EAB" w:rsidRPr="002F7EAB" w:rsidRDefault="002F7EAB" w:rsidP="002F7EAB">
            <w:r w:rsidRPr="002F7EAB">
              <w:t>•</w:t>
            </w:r>
            <w:r w:rsidRPr="002F7EAB">
              <w:tab/>
              <w:t xml:space="preserve">Esercitare la capacità di problematizzare a partire da situazioni complesse legate al mondo della vita e delle cure in cui è rilevante la componente educativa, la storia ed i vissuti del paziente, quando questo/a faccia direttamente o indirettamente parte di una minoranza sessuale. </w:t>
            </w:r>
          </w:p>
          <w:p w:rsidR="002F7EAB" w:rsidRPr="002F7EAB" w:rsidRDefault="002F7EAB" w:rsidP="002F7EAB">
            <w:r w:rsidRPr="002F7EAB">
              <w:t>•</w:t>
            </w:r>
            <w:r w:rsidRPr="002F7EAB">
              <w:tab/>
              <w:t>Analizzare il concetto di competenza culturale finalizzato ad accrescere le proprie capacità di comprendere, gestire e favorire dinamiche di disvelamento e inclusione sociale da parte di assistiti per una maggiore efficacia della professione di cura.</w:t>
            </w:r>
          </w:p>
          <w:p w:rsidR="002F7EAB" w:rsidRPr="002F7EAB" w:rsidRDefault="002F7EAB" w:rsidP="002F7EAB"/>
          <w:p w:rsidR="002F7EAB" w:rsidRPr="002F7EAB" w:rsidRDefault="002F7EAB" w:rsidP="002F7EAB">
            <w:r w:rsidRPr="002F7EAB">
              <w:t>Metodologia</w:t>
            </w:r>
          </w:p>
          <w:p w:rsidR="006B714D" w:rsidRPr="00161301" w:rsidRDefault="002F7EAB" w:rsidP="003A31E6">
            <w:pPr>
              <w:rPr>
                <w:rFonts w:ascii="Arial" w:hAnsi="Arial" w:cs="Arial"/>
                <w:sz w:val="16"/>
                <w:szCs w:val="16"/>
              </w:rPr>
            </w:pPr>
            <w:r w:rsidRPr="002F7EAB">
              <w:t>Il corso prevede metodologie di tipo attivo. Ci si avvarrà di setting di gruppo, dell’utilizzo di un film, di griglie riflessive, confronto plenaria e successive teorizzazioni.</w:t>
            </w:r>
          </w:p>
          <w:p w:rsidR="006B714D" w:rsidRDefault="006B714D" w:rsidP="003A31E6"/>
        </w:tc>
      </w:tr>
      <w:tr w:rsidR="006B714D" w:rsidTr="003A31E6">
        <w:tc>
          <w:tcPr>
            <w:tcW w:w="10548" w:type="dxa"/>
            <w:shd w:val="clear" w:color="auto" w:fill="auto"/>
          </w:tcPr>
          <w:p w:rsidR="006B714D" w:rsidRPr="00161301" w:rsidRDefault="006B714D" w:rsidP="003A31E6">
            <w:pPr>
              <w:rPr>
                <w:rFonts w:ascii="Arial" w:hAnsi="Arial" w:cs="Arial"/>
                <w:sz w:val="16"/>
                <w:szCs w:val="16"/>
              </w:rPr>
            </w:pPr>
            <w:r w:rsidRPr="00161301">
              <w:rPr>
                <w:rFonts w:ascii="Arial" w:hAnsi="Arial" w:cs="Arial"/>
                <w:sz w:val="20"/>
              </w:rPr>
              <w:lastRenderedPageBreak/>
              <w:t xml:space="preserve">Modalità secondo la quale si svolgerà la </w:t>
            </w:r>
            <w:r w:rsidRPr="00161301">
              <w:rPr>
                <w:rFonts w:ascii="Arial" w:hAnsi="Arial" w:cs="Arial"/>
                <w:b/>
                <w:sz w:val="20"/>
              </w:rPr>
              <w:t xml:space="preserve">valutazione </w:t>
            </w:r>
            <w:r w:rsidRPr="00161301">
              <w:rPr>
                <w:rFonts w:ascii="Arial" w:hAnsi="Arial" w:cs="Arial"/>
                <w:sz w:val="16"/>
                <w:szCs w:val="16"/>
              </w:rPr>
              <w:t xml:space="preserve">(es. </w:t>
            </w:r>
            <w:proofErr w:type="gramStart"/>
            <w:r w:rsidRPr="00161301">
              <w:rPr>
                <w:rFonts w:ascii="Arial" w:hAnsi="Arial" w:cs="Arial"/>
                <w:sz w:val="16"/>
                <w:szCs w:val="16"/>
              </w:rPr>
              <w:t>relazione,…</w:t>
            </w:r>
            <w:proofErr w:type="gramEnd"/>
            <w:r w:rsidRPr="00161301">
              <w:rPr>
                <w:rFonts w:ascii="Arial" w:hAnsi="Arial" w:cs="Arial"/>
                <w:sz w:val="16"/>
                <w:szCs w:val="16"/>
              </w:rPr>
              <w:t>)</w:t>
            </w:r>
          </w:p>
          <w:p w:rsidR="006B714D" w:rsidRDefault="002F7EAB" w:rsidP="003A31E6">
            <w:r w:rsidRPr="002F7EAB">
              <w:t>Partecipazione attiva alle attività proposte con griglie di riflessione ed autov</w:t>
            </w:r>
            <w:r>
              <w:t>alutazione durante il seminario. Relazione finale di apprendimento.</w:t>
            </w:r>
            <w:r w:rsidRPr="002F7EAB">
              <w:t xml:space="preserve"> </w:t>
            </w:r>
          </w:p>
        </w:tc>
      </w:tr>
      <w:tr w:rsidR="006B714D" w:rsidTr="003A31E6">
        <w:tc>
          <w:tcPr>
            <w:tcW w:w="10548" w:type="dxa"/>
            <w:shd w:val="clear" w:color="auto" w:fill="auto"/>
          </w:tcPr>
          <w:p w:rsidR="006B714D" w:rsidRDefault="006B714D" w:rsidP="003A31E6">
            <w:r>
              <w:t>Data, orario, struttura, indirizzo dove si svolgerà l’attività</w:t>
            </w:r>
          </w:p>
          <w:p w:rsidR="00643A2D" w:rsidRDefault="00643A2D" w:rsidP="003A31E6"/>
          <w:p w:rsidR="006B714D" w:rsidRPr="00643A2D" w:rsidRDefault="00643A2D" w:rsidP="00643A2D">
            <w:pPr>
              <w:jc w:val="center"/>
              <w:rPr>
                <w:b/>
              </w:rPr>
            </w:pPr>
            <w:r w:rsidRPr="00643A2D">
              <w:rPr>
                <w:b/>
              </w:rPr>
              <w:t>Sabato 10 giugno 2023</w:t>
            </w:r>
          </w:p>
          <w:p w:rsidR="00643A2D" w:rsidRDefault="00643A2D" w:rsidP="00643A2D">
            <w:pPr>
              <w:jc w:val="center"/>
            </w:pPr>
          </w:p>
          <w:p w:rsidR="00643A2D" w:rsidRDefault="00643A2D" w:rsidP="00643A2D">
            <w:pPr>
              <w:jc w:val="center"/>
            </w:pPr>
            <w:r>
              <w:t>Dalle 8.30 alle 16.30</w:t>
            </w:r>
          </w:p>
          <w:p w:rsidR="00643A2D" w:rsidRDefault="00643A2D" w:rsidP="00643A2D">
            <w:pPr>
              <w:jc w:val="center"/>
            </w:pPr>
          </w:p>
          <w:p w:rsidR="00643A2D" w:rsidRDefault="00643A2D" w:rsidP="00643A2D">
            <w:pPr>
              <w:jc w:val="center"/>
            </w:pPr>
            <w:r>
              <w:t xml:space="preserve">Istituto </w:t>
            </w:r>
            <w:proofErr w:type="spellStart"/>
            <w:r>
              <w:t>Rosmini</w:t>
            </w:r>
            <w:proofErr w:type="spellEnd"/>
          </w:p>
          <w:p w:rsidR="006B714D" w:rsidRDefault="006B714D" w:rsidP="003A31E6"/>
        </w:tc>
      </w:tr>
      <w:tr w:rsidR="006B714D" w:rsidTr="003A31E6">
        <w:tc>
          <w:tcPr>
            <w:tcW w:w="10548" w:type="dxa"/>
            <w:shd w:val="clear" w:color="auto" w:fill="auto"/>
          </w:tcPr>
          <w:p w:rsidR="006B714D" w:rsidRDefault="006B714D" w:rsidP="003A31E6">
            <w:pPr>
              <w:rPr>
                <w:rFonts w:ascii="Arial" w:hAnsi="Arial" w:cs="Arial"/>
                <w:sz w:val="20"/>
              </w:rPr>
            </w:pPr>
            <w:r w:rsidRPr="00161301">
              <w:rPr>
                <w:rFonts w:ascii="Arial" w:hAnsi="Arial" w:cs="Arial"/>
                <w:b/>
                <w:sz w:val="20"/>
              </w:rPr>
              <w:t>N. studenti ammessi</w:t>
            </w:r>
            <w:r w:rsidRPr="00161301">
              <w:rPr>
                <w:rFonts w:ascii="Arial" w:hAnsi="Arial" w:cs="Arial"/>
                <w:sz w:val="20"/>
              </w:rPr>
              <w:t xml:space="preserve"> per ogni edizione </w:t>
            </w:r>
          </w:p>
          <w:p w:rsidR="00686E93" w:rsidRDefault="00686E93" w:rsidP="003A31E6">
            <w:pPr>
              <w:rPr>
                <w:rFonts w:ascii="Arial" w:hAnsi="Arial" w:cs="Arial"/>
                <w:sz w:val="20"/>
              </w:rPr>
            </w:pPr>
          </w:p>
          <w:p w:rsidR="00686E93" w:rsidRPr="00161301" w:rsidRDefault="00686E93" w:rsidP="003A31E6">
            <w:pPr>
              <w:rPr>
                <w:rFonts w:ascii="Arial" w:hAnsi="Arial" w:cs="Arial"/>
                <w:sz w:val="20"/>
              </w:rPr>
            </w:pPr>
            <w:r>
              <w:rPr>
                <w:rFonts w:ascii="Arial" w:hAnsi="Arial" w:cs="Arial"/>
                <w:sz w:val="20"/>
              </w:rPr>
              <w:t>20</w:t>
            </w:r>
          </w:p>
          <w:p w:rsidR="006B714D" w:rsidRDefault="006B714D" w:rsidP="003A31E6"/>
        </w:tc>
      </w:tr>
      <w:tr w:rsidR="006B714D" w:rsidTr="003A31E6">
        <w:tc>
          <w:tcPr>
            <w:tcW w:w="10548" w:type="dxa"/>
            <w:shd w:val="clear" w:color="auto" w:fill="auto"/>
          </w:tcPr>
          <w:p w:rsidR="006B714D" w:rsidRPr="00161301" w:rsidRDefault="006B714D" w:rsidP="003A31E6">
            <w:pPr>
              <w:rPr>
                <w:b/>
              </w:rPr>
            </w:pPr>
            <w:r w:rsidRPr="00161301">
              <w:rPr>
                <w:b/>
              </w:rPr>
              <w:t xml:space="preserve">N. ore previste in presenza                   N. ore studio autonomo          CFU riconosciuti </w:t>
            </w:r>
          </w:p>
          <w:p w:rsidR="006B714D" w:rsidRPr="00161301" w:rsidRDefault="002F7EAB" w:rsidP="003A31E6">
            <w:pPr>
              <w:rPr>
                <w:b/>
              </w:rPr>
            </w:pPr>
            <w:r>
              <w:rPr>
                <w:b/>
              </w:rPr>
              <w:t>8                                                                                    17                                           1</w:t>
            </w:r>
          </w:p>
        </w:tc>
      </w:tr>
      <w:tr w:rsidR="006B714D" w:rsidTr="003A31E6">
        <w:tc>
          <w:tcPr>
            <w:tcW w:w="10548" w:type="dxa"/>
            <w:shd w:val="clear" w:color="auto" w:fill="auto"/>
          </w:tcPr>
          <w:p w:rsidR="006B714D" w:rsidRPr="00161301" w:rsidRDefault="006B714D" w:rsidP="003A31E6">
            <w:pPr>
              <w:rPr>
                <w:rFonts w:ascii="Arial" w:hAnsi="Arial" w:cs="Arial"/>
                <w:sz w:val="16"/>
                <w:szCs w:val="16"/>
              </w:rPr>
            </w:pPr>
            <w:r w:rsidRPr="00161301">
              <w:rPr>
                <w:b/>
              </w:rPr>
              <w:t>Modalità iscrizione</w:t>
            </w:r>
            <w:r>
              <w:t xml:space="preserve"> </w:t>
            </w:r>
            <w:r w:rsidRPr="00161301">
              <w:rPr>
                <w:rFonts w:ascii="Arial" w:hAnsi="Arial" w:cs="Arial"/>
                <w:sz w:val="16"/>
                <w:szCs w:val="16"/>
              </w:rPr>
              <w:t>(online, mail, altro)</w:t>
            </w:r>
          </w:p>
          <w:p w:rsidR="006B714D" w:rsidRDefault="00303579" w:rsidP="003A31E6">
            <w:r>
              <w:t>Online sul sito</w:t>
            </w:r>
          </w:p>
        </w:tc>
      </w:tr>
      <w:tr w:rsidR="006B714D" w:rsidTr="003A31E6">
        <w:tc>
          <w:tcPr>
            <w:tcW w:w="10548" w:type="dxa"/>
            <w:shd w:val="clear" w:color="auto" w:fill="auto"/>
          </w:tcPr>
          <w:p w:rsidR="006B714D" w:rsidRPr="00161301" w:rsidRDefault="006B714D" w:rsidP="003A31E6">
            <w:pPr>
              <w:rPr>
                <w:b/>
              </w:rPr>
            </w:pPr>
            <w:r w:rsidRPr="00161301">
              <w:rPr>
                <w:b/>
              </w:rPr>
              <w:t xml:space="preserve">Termine iscrizione </w:t>
            </w:r>
          </w:p>
          <w:p w:rsidR="006B714D" w:rsidRPr="00161301" w:rsidRDefault="006B714D" w:rsidP="003A31E6">
            <w:pPr>
              <w:rPr>
                <w:b/>
              </w:rPr>
            </w:pPr>
          </w:p>
        </w:tc>
      </w:tr>
      <w:tr w:rsidR="006B714D" w:rsidTr="003A31E6">
        <w:tc>
          <w:tcPr>
            <w:tcW w:w="10548" w:type="dxa"/>
            <w:shd w:val="clear" w:color="auto" w:fill="auto"/>
          </w:tcPr>
          <w:p w:rsidR="006B714D" w:rsidRPr="00161301" w:rsidRDefault="006B714D" w:rsidP="003A31E6">
            <w:pPr>
              <w:rPr>
                <w:rFonts w:ascii="Arial" w:hAnsi="Arial" w:cs="Arial"/>
                <w:sz w:val="16"/>
                <w:szCs w:val="16"/>
              </w:rPr>
            </w:pPr>
            <w:r w:rsidRPr="00161301">
              <w:rPr>
                <w:b/>
              </w:rPr>
              <w:t>Criteri di selezione in caso di domande soprannumerarie</w:t>
            </w:r>
            <w:r>
              <w:t xml:space="preserve"> </w:t>
            </w:r>
            <w:r w:rsidRPr="00161301">
              <w:rPr>
                <w:rFonts w:ascii="Arial" w:hAnsi="Arial" w:cs="Arial"/>
                <w:sz w:val="16"/>
                <w:szCs w:val="16"/>
              </w:rPr>
              <w:t>(Ordine cronologico, CFU, colloquio, altro)</w:t>
            </w:r>
          </w:p>
          <w:p w:rsidR="006B714D" w:rsidRDefault="00303579" w:rsidP="003A31E6">
            <w:r>
              <w:t>Ordine cronologico</w:t>
            </w:r>
          </w:p>
        </w:tc>
      </w:tr>
      <w:tr w:rsidR="006B714D" w:rsidTr="003A31E6">
        <w:tc>
          <w:tcPr>
            <w:tcW w:w="10548" w:type="dxa"/>
            <w:shd w:val="clear" w:color="auto" w:fill="auto"/>
          </w:tcPr>
          <w:p w:rsidR="006B714D" w:rsidRPr="00161301" w:rsidRDefault="006B714D" w:rsidP="003A31E6">
            <w:pPr>
              <w:rPr>
                <w:b/>
              </w:rPr>
            </w:pPr>
            <w:r w:rsidRPr="00161301">
              <w:rPr>
                <w:b/>
              </w:rPr>
              <w:t xml:space="preserve">Docente responsabile dell’attività:  </w:t>
            </w:r>
          </w:p>
          <w:p w:rsidR="006B714D" w:rsidRDefault="006B714D" w:rsidP="003A31E6">
            <w:r w:rsidRPr="00161301">
              <w:rPr>
                <w:b/>
              </w:rPr>
              <w:t>Insegnamento</w:t>
            </w:r>
            <w:r>
              <w:t>:</w:t>
            </w:r>
          </w:p>
          <w:p w:rsidR="006B714D" w:rsidRDefault="006B714D" w:rsidP="003A31E6">
            <w:r>
              <w:t xml:space="preserve">Mail                    </w:t>
            </w:r>
            <w:r w:rsidR="00303579">
              <w:t>marco.clari@unito.it</w:t>
            </w:r>
            <w:r>
              <w:t xml:space="preserve">                                               </w:t>
            </w:r>
            <w:proofErr w:type="spellStart"/>
            <w:r>
              <w:t>Tel</w:t>
            </w:r>
            <w:proofErr w:type="spellEnd"/>
          </w:p>
        </w:tc>
      </w:tr>
      <w:tr w:rsidR="006B714D" w:rsidTr="003A31E6">
        <w:tc>
          <w:tcPr>
            <w:tcW w:w="10548" w:type="dxa"/>
            <w:shd w:val="clear" w:color="auto" w:fill="auto"/>
          </w:tcPr>
          <w:p w:rsidR="006B714D" w:rsidRDefault="006B714D" w:rsidP="003A31E6">
            <w:r w:rsidRPr="00161301">
              <w:rPr>
                <w:b/>
              </w:rPr>
              <w:t>Docenti / conduttori dell’attività</w:t>
            </w:r>
            <w:r>
              <w:t>:</w:t>
            </w:r>
          </w:p>
          <w:p w:rsidR="000C191D" w:rsidRDefault="000C191D" w:rsidP="003A31E6">
            <w:bookmarkStart w:id="0" w:name="_GoBack"/>
            <w:bookmarkEnd w:id="0"/>
          </w:p>
          <w:p w:rsidR="002F7EAB" w:rsidRDefault="002F7EAB" w:rsidP="003A31E6">
            <w:r>
              <w:t>Dott. Alessandro Galvani</w:t>
            </w:r>
          </w:p>
          <w:p w:rsidR="000C191D" w:rsidRDefault="000C191D" w:rsidP="003A31E6"/>
          <w:p w:rsidR="000C191D" w:rsidRDefault="000C191D" w:rsidP="003A31E6">
            <w:r>
              <w:t xml:space="preserve">Docente responsabile organizzativa               </w:t>
            </w:r>
            <w:proofErr w:type="gramStart"/>
            <w:r>
              <w:t>Dott.ssa  Lorenza</w:t>
            </w:r>
            <w:proofErr w:type="gramEnd"/>
            <w:r>
              <w:t xml:space="preserve"> Garrino  339 3360957</w:t>
            </w:r>
          </w:p>
          <w:p w:rsidR="006B714D" w:rsidRDefault="006B714D" w:rsidP="003C7B33"/>
        </w:tc>
      </w:tr>
    </w:tbl>
    <w:p w:rsidR="006B714D" w:rsidRDefault="006B714D" w:rsidP="006B714D">
      <w:pPr>
        <w:jc w:val="both"/>
        <w:rPr>
          <w:sz w:val="16"/>
          <w:szCs w:val="16"/>
        </w:rPr>
      </w:pPr>
    </w:p>
    <w:p w:rsidR="005A6AF6" w:rsidRDefault="005A6AF6"/>
    <w:sectPr w:rsidR="005A6AF6" w:rsidSect="003A4AB6">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4D"/>
    <w:rsid w:val="000C191D"/>
    <w:rsid w:val="002E7F7D"/>
    <w:rsid w:val="002F7EAB"/>
    <w:rsid w:val="00303579"/>
    <w:rsid w:val="003C7B33"/>
    <w:rsid w:val="005A6AF6"/>
    <w:rsid w:val="00643A2D"/>
    <w:rsid w:val="00686E93"/>
    <w:rsid w:val="006B714D"/>
    <w:rsid w:val="007F0629"/>
    <w:rsid w:val="00C91D34"/>
    <w:rsid w:val="00DB1E9F"/>
    <w:rsid w:val="00ED4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43DD"/>
  <w15:docId w15:val="{A6A4C89E-D536-4939-8806-12EC43B3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714D"/>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6B714D"/>
    <w:pPr>
      <w:spacing w:after="600"/>
    </w:pPr>
    <w:rPr>
      <w:rFonts w:eastAsia="Times New Roman"/>
      <w:smallCaps/>
      <w:sz w:val="32"/>
      <w:szCs w:val="20"/>
      <w:lang w:eastAsia="it-IT"/>
    </w:rPr>
  </w:style>
  <w:style w:type="character" w:styleId="Collegamentoipertestuale">
    <w:name w:val="Hyperlink"/>
    <w:rsid w:val="006B714D"/>
    <w:rPr>
      <w:color w:val="0000FF"/>
      <w:u w:val="single"/>
    </w:rPr>
  </w:style>
  <w:style w:type="paragraph" w:styleId="Testofumetto">
    <w:name w:val="Balloon Text"/>
    <w:basedOn w:val="Normale"/>
    <w:link w:val="TestofumettoCarattere"/>
    <w:uiPriority w:val="99"/>
    <w:semiHidden/>
    <w:unhideWhenUsed/>
    <w:rsid w:val="006B71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714D"/>
    <w:rPr>
      <w:rFonts w:ascii="Tahoma" w:eastAsia="MS Mincho" w:hAnsi="Tahoma" w:cs="Tahoma"/>
      <w:sz w:val="16"/>
      <w:szCs w:val="16"/>
      <w:lang w:eastAsia="ja-JP"/>
    </w:rPr>
  </w:style>
  <w:style w:type="paragraph" w:styleId="NormaleWeb">
    <w:name w:val="Normal (Web)"/>
    <w:basedOn w:val="Normale"/>
    <w:uiPriority w:val="99"/>
    <w:semiHidden/>
    <w:unhideWhenUsed/>
    <w:rsid w:val="007F0629"/>
    <w:pPr>
      <w:spacing w:before="100" w:beforeAutospacing="1" w:after="100" w:afterAutospacing="1"/>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cl-med-infto2@unito.i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Marangi</dc:creator>
  <cp:lastModifiedBy>Lorenza Garrino</cp:lastModifiedBy>
  <cp:revision>4</cp:revision>
  <cp:lastPrinted>2018-12-04T06:55:00Z</cp:lastPrinted>
  <dcterms:created xsi:type="dcterms:W3CDTF">2023-03-04T12:03:00Z</dcterms:created>
  <dcterms:modified xsi:type="dcterms:W3CDTF">2023-03-04T12:04:00Z</dcterms:modified>
</cp:coreProperties>
</file>